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B273" w14:textId="77777777" w:rsidR="00FF0889" w:rsidRDefault="00256B9B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</w:t>
      </w:r>
    </w:p>
    <w:p w14:paraId="5138B37A" w14:textId="77777777"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74A3706" w14:textId="77777777" w:rsidR="00FF0889" w:rsidRPr="006910D4" w:rsidRDefault="00FF0889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6910D4">
        <w:rPr>
          <w:rFonts w:asciiTheme="majorHAnsi" w:hAnsiTheme="majorHAnsi" w:cstheme="majorHAnsi"/>
          <w:sz w:val="40"/>
          <w:szCs w:val="40"/>
        </w:rPr>
        <w:t>Regulamin konkurencji</w:t>
      </w:r>
    </w:p>
    <w:p w14:paraId="452DA3A4" w14:textId="0DE932AC" w:rsidR="00FF0889" w:rsidRDefault="00731F1F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40"/>
          <w:szCs w:val="40"/>
        </w:rPr>
        <w:t>10</w:t>
      </w:r>
      <w:r w:rsidR="008172E6" w:rsidRPr="008172E6">
        <w:rPr>
          <w:rFonts w:asciiTheme="majorHAnsi" w:hAnsiTheme="majorHAnsi" w:cstheme="majorHAnsi"/>
          <w:sz w:val="40"/>
          <w:szCs w:val="40"/>
        </w:rPr>
        <w:t xml:space="preserve">0m karabin SNAJPER - </w:t>
      </w:r>
      <w:r w:rsidR="00C52FD9">
        <w:rPr>
          <w:rFonts w:asciiTheme="majorHAnsi" w:hAnsiTheme="majorHAnsi" w:cstheme="majorHAnsi"/>
          <w:sz w:val="40"/>
          <w:szCs w:val="40"/>
        </w:rPr>
        <w:t>centralny</w:t>
      </w:r>
      <w:r w:rsidR="008172E6" w:rsidRPr="008172E6">
        <w:rPr>
          <w:rFonts w:asciiTheme="majorHAnsi" w:hAnsiTheme="majorHAnsi" w:cstheme="majorHAnsi"/>
          <w:sz w:val="40"/>
          <w:szCs w:val="40"/>
        </w:rPr>
        <w:t xml:space="preserve"> zapłon - leżąca</w:t>
      </w:r>
    </w:p>
    <w:p w14:paraId="02EBA8D8" w14:textId="77777777"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5B906EA" w14:textId="77777777" w:rsidR="00FD2A0F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Zasady rozgrywania konkurencji</w:t>
      </w:r>
    </w:p>
    <w:p w14:paraId="464B0B70" w14:textId="14458462" w:rsidR="006E0316" w:rsidRDefault="00BB442F" w:rsidP="008172E6">
      <w:pPr>
        <w:pStyle w:val="Akapitzlist"/>
        <w:autoSpaceDE w:val="0"/>
        <w:autoSpaceDN w:val="0"/>
        <w:adjustRightInd w:val="0"/>
        <w:spacing w:after="0" w:line="240" w:lineRule="auto"/>
        <w:ind w:left="3540" w:hanging="240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/ amunicja:</w:t>
      </w:r>
      <w:r>
        <w:rPr>
          <w:rFonts w:asciiTheme="majorHAnsi" w:hAnsiTheme="majorHAnsi" w:cstheme="majorHAnsi"/>
        </w:rPr>
        <w:tab/>
        <w:t xml:space="preserve">Dowolny </w:t>
      </w:r>
      <w:r w:rsidR="00515DDC">
        <w:rPr>
          <w:rFonts w:asciiTheme="majorHAnsi" w:hAnsiTheme="majorHAnsi" w:cstheme="majorHAnsi"/>
        </w:rPr>
        <w:t xml:space="preserve">karabin </w:t>
      </w:r>
      <w:r w:rsidR="008172E6">
        <w:rPr>
          <w:rFonts w:asciiTheme="majorHAnsi" w:hAnsiTheme="majorHAnsi" w:cstheme="majorHAnsi"/>
        </w:rPr>
        <w:t xml:space="preserve">typu repetier z zamkiem </w:t>
      </w:r>
      <w:r w:rsidR="004E6FFF">
        <w:rPr>
          <w:rFonts w:asciiTheme="majorHAnsi" w:hAnsiTheme="majorHAnsi" w:cstheme="majorHAnsi"/>
        </w:rPr>
        <w:t xml:space="preserve">dwu lub </w:t>
      </w:r>
      <w:r w:rsidR="008172E6">
        <w:rPr>
          <w:rFonts w:asciiTheme="majorHAnsi" w:hAnsiTheme="majorHAnsi" w:cstheme="majorHAnsi"/>
        </w:rPr>
        <w:t>czterotaktowym</w:t>
      </w:r>
      <w:r w:rsidR="004E6FFF">
        <w:rPr>
          <w:rFonts w:asciiTheme="majorHAnsi" w:hAnsiTheme="majorHAnsi" w:cstheme="majorHAnsi"/>
        </w:rPr>
        <w:t>,</w:t>
      </w:r>
      <w:r w:rsidR="00515DDC">
        <w:rPr>
          <w:rFonts w:asciiTheme="majorHAnsi" w:hAnsiTheme="majorHAnsi" w:cstheme="majorHAnsi"/>
        </w:rPr>
        <w:t xml:space="preserve"> lub karabinek samopowtarzalny </w:t>
      </w:r>
      <w:r w:rsidR="00C52FD9">
        <w:rPr>
          <w:rFonts w:asciiTheme="majorHAnsi" w:hAnsiTheme="majorHAnsi" w:cstheme="majorHAnsi"/>
        </w:rPr>
        <w:t>centralnego</w:t>
      </w:r>
      <w:r w:rsidR="00515DDC">
        <w:rPr>
          <w:rFonts w:asciiTheme="majorHAnsi" w:hAnsiTheme="majorHAnsi" w:cstheme="majorHAnsi"/>
        </w:rPr>
        <w:t xml:space="preserve"> zapłonu</w:t>
      </w:r>
      <w:r w:rsidR="008172E6">
        <w:rPr>
          <w:rFonts w:asciiTheme="majorHAnsi" w:hAnsiTheme="majorHAnsi" w:cstheme="majorHAnsi"/>
        </w:rPr>
        <w:t>. Dozwolone są magazynki</w:t>
      </w:r>
      <w:r w:rsidR="00515DDC">
        <w:rPr>
          <w:rFonts w:asciiTheme="majorHAnsi" w:hAnsiTheme="majorHAnsi" w:cstheme="majorHAnsi"/>
        </w:rPr>
        <w:t xml:space="preserve"> o dowolnej</w:t>
      </w:r>
      <w:r w:rsidR="00856C02">
        <w:rPr>
          <w:rFonts w:asciiTheme="majorHAnsi" w:hAnsiTheme="majorHAnsi" w:cstheme="majorHAnsi"/>
        </w:rPr>
        <w:t xml:space="preserve"> pojemności </w:t>
      </w:r>
      <w:r w:rsidR="00515DDC">
        <w:rPr>
          <w:rFonts w:asciiTheme="majorHAnsi" w:hAnsiTheme="majorHAnsi" w:cstheme="majorHAnsi"/>
        </w:rPr>
        <w:t>z zastrzeżeniem że będą ładowane jednorazowo pięcioma nabojami</w:t>
      </w:r>
      <w:r w:rsidR="008172E6">
        <w:rPr>
          <w:rFonts w:asciiTheme="majorHAnsi" w:hAnsiTheme="majorHAnsi" w:cstheme="majorHAnsi"/>
        </w:rPr>
        <w:t>.</w:t>
      </w:r>
      <w:r w:rsidR="00515DDC">
        <w:rPr>
          <w:rFonts w:asciiTheme="majorHAnsi" w:hAnsiTheme="majorHAnsi" w:cstheme="majorHAnsi"/>
        </w:rPr>
        <w:t xml:space="preserve"> </w:t>
      </w:r>
      <w:r w:rsidR="008172E6">
        <w:rPr>
          <w:rFonts w:asciiTheme="majorHAnsi" w:hAnsiTheme="majorHAnsi" w:cstheme="majorHAnsi"/>
        </w:rPr>
        <w:t>Dozwolone są celowniki optyczne o dowolnym powiększeniu oraz dwójnogi.</w:t>
      </w:r>
    </w:p>
    <w:p w14:paraId="48029CA8" w14:textId="24FDF5BB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Odległość: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 w:rsidR="00731F1F">
        <w:rPr>
          <w:rFonts w:asciiTheme="majorHAnsi" w:hAnsiTheme="majorHAnsi" w:cstheme="majorHAnsi"/>
        </w:rPr>
        <w:t>10</w:t>
      </w:r>
      <w:r w:rsidR="008172E6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m</w:t>
      </w:r>
    </w:p>
    <w:p w14:paraId="2740B21F" w14:textId="103CEDC6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Papierowa Tarcza </w:t>
      </w:r>
      <w:r w:rsidR="008172E6">
        <w:rPr>
          <w:rFonts w:asciiTheme="majorHAnsi" w:hAnsiTheme="majorHAnsi" w:cstheme="majorHAnsi"/>
        </w:rPr>
        <w:t xml:space="preserve">Snajper </w:t>
      </w:r>
      <w:r w:rsidR="00731F1F">
        <w:rPr>
          <w:rFonts w:asciiTheme="majorHAnsi" w:hAnsiTheme="majorHAnsi" w:cstheme="majorHAnsi"/>
        </w:rPr>
        <w:t>10</w:t>
      </w:r>
      <w:r w:rsidR="008172E6">
        <w:rPr>
          <w:rFonts w:asciiTheme="majorHAnsi" w:hAnsiTheme="majorHAnsi" w:cstheme="majorHAnsi"/>
        </w:rPr>
        <w:t>0m KKS Arsenał</w:t>
      </w:r>
    </w:p>
    <w:p w14:paraId="77FE27F9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Oddawanie strzałów:</w:t>
      </w:r>
      <w:r>
        <w:rPr>
          <w:rFonts w:asciiTheme="majorHAnsi" w:hAnsiTheme="majorHAnsi" w:cstheme="majorHAnsi"/>
        </w:rPr>
        <w:tab/>
      </w:r>
      <w:r w:rsidR="008172E6">
        <w:rPr>
          <w:rFonts w:asciiTheme="majorHAnsi" w:hAnsiTheme="majorHAnsi" w:cstheme="majorHAnsi"/>
        </w:rPr>
        <w:t>Postawa leżąca z podpórką wyłącznie dwójnogiem. Zabronione jest drugie podparcie jakimkolwiek przedmiotem. Dozwolone jest wyłącznie podparcie dłonią strzelca.</w:t>
      </w:r>
    </w:p>
    <w:p w14:paraId="6C507E0E" w14:textId="5C3ED64D" w:rsidR="004F0346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Konkurencji:</w:t>
      </w:r>
      <w:r>
        <w:rPr>
          <w:rFonts w:asciiTheme="majorHAnsi" w:hAnsiTheme="majorHAnsi" w:cstheme="majorHAnsi"/>
        </w:rPr>
        <w:tab/>
        <w:t>1</w:t>
      </w:r>
      <w:r w:rsidR="00731F1F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minut</w:t>
      </w:r>
    </w:p>
    <w:p w14:paraId="6700D000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25388604" w14:textId="77777777" w:rsidR="00FD2A0F" w:rsidRDefault="00FD2A0F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Inne:</w:t>
      </w:r>
      <w:r>
        <w:rPr>
          <w:rFonts w:asciiTheme="majorHAnsi" w:hAnsiTheme="majorHAnsi" w:cstheme="majorHAnsi"/>
        </w:rPr>
        <w:tab/>
        <w:t xml:space="preserve">- na stanowisku strzeleckim może znajdować się tylko jeden </w:t>
      </w:r>
      <w:r w:rsidR="008172E6">
        <w:rPr>
          <w:rFonts w:asciiTheme="majorHAnsi" w:hAnsiTheme="majorHAnsi" w:cstheme="majorHAnsi"/>
        </w:rPr>
        <w:t xml:space="preserve">karabin i jeden </w:t>
      </w:r>
      <w:r>
        <w:rPr>
          <w:rFonts w:asciiTheme="majorHAnsi" w:hAnsiTheme="majorHAnsi" w:cstheme="majorHAnsi"/>
        </w:rPr>
        <w:t>magazynek</w:t>
      </w:r>
      <w:r w:rsidR="00994028">
        <w:rPr>
          <w:rFonts w:asciiTheme="majorHAnsi" w:hAnsiTheme="majorHAnsi" w:cstheme="majorHAnsi"/>
        </w:rPr>
        <w:t xml:space="preserve"> (w przypadku broni z magazynkiem)</w:t>
      </w:r>
      <w:r w:rsidR="00BB442F">
        <w:rPr>
          <w:rFonts w:asciiTheme="majorHAnsi" w:hAnsiTheme="majorHAnsi" w:cstheme="majorHAnsi"/>
        </w:rPr>
        <w:t>;</w:t>
      </w:r>
    </w:p>
    <w:p w14:paraId="0479FE28" w14:textId="77777777" w:rsidR="004F0346" w:rsidRDefault="004F0346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jeśli zawodnik korzysta z broni z magazynkiem, może on być ładowany dopiero po komendzie START</w:t>
      </w:r>
      <w:r w:rsidR="00856C02">
        <w:rPr>
          <w:rFonts w:asciiTheme="majorHAnsi" w:hAnsiTheme="majorHAnsi" w:cstheme="majorHAnsi"/>
        </w:rPr>
        <w:t>;</w:t>
      </w:r>
    </w:p>
    <w:p w14:paraId="5717E892" w14:textId="7E890F11" w:rsidR="00856C02" w:rsidRDefault="00856C02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dozwolone jest oddanie dowolnej liczby strzałów do specjalnie oznaczonej tarczy</w:t>
      </w:r>
      <w:r w:rsidR="00994028">
        <w:rPr>
          <w:rFonts w:asciiTheme="majorHAnsi" w:hAnsiTheme="majorHAnsi" w:cstheme="majorHAnsi"/>
        </w:rPr>
        <w:t xml:space="preserve"> </w:t>
      </w:r>
      <w:r w:rsidR="00731F1F">
        <w:rPr>
          <w:rFonts w:asciiTheme="majorHAnsi" w:hAnsiTheme="majorHAnsi" w:cstheme="majorHAnsi"/>
        </w:rPr>
        <w:t>próbnej</w:t>
      </w:r>
    </w:p>
    <w:p w14:paraId="4B42110A" w14:textId="77777777" w:rsidR="00994028" w:rsidRDefault="00994028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zabronione jest używanie sportowych kurtek strzeleckich i pasów</w:t>
      </w:r>
    </w:p>
    <w:p w14:paraId="40948AF8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- zalecane jest stosowanie okularów ochronnych o</w:t>
      </w:r>
      <w:r w:rsidR="00BB442F">
        <w:rPr>
          <w:rFonts w:asciiTheme="majorHAnsi" w:hAnsiTheme="majorHAnsi" w:cstheme="majorHAnsi"/>
        </w:rPr>
        <w:t>raz ochronników słuchu;</w:t>
      </w:r>
    </w:p>
    <w:p w14:paraId="1DA419DF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2832" w:hanging="2112"/>
        <w:jc w:val="both"/>
        <w:rPr>
          <w:rFonts w:asciiTheme="majorHAnsi" w:hAnsiTheme="majorHAnsi" w:cstheme="majorHAnsi"/>
        </w:rPr>
      </w:pPr>
    </w:p>
    <w:p w14:paraId="3B814851" w14:textId="77777777" w:rsidR="00FD2A0F" w:rsidRPr="004E76AB" w:rsidRDefault="00FD2A0F" w:rsidP="00FD2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W czasie konkurencji wydawane są komendy:</w:t>
      </w:r>
    </w:p>
    <w:p w14:paraId="69C03021" w14:textId="77777777" w:rsidR="00FD2A0F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PRZYGOTOWACZY</w:t>
      </w:r>
    </w:p>
    <w:p w14:paraId="0D0340A0" w14:textId="77777777"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KONIEC CZASU PRZYGOTOWAWCZEGO</w:t>
      </w:r>
    </w:p>
    <w:p w14:paraId="50D2FD69" w14:textId="0FF678BE" w:rsidR="002836C3" w:rsidRPr="00EC70B6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 1</w:t>
      </w:r>
      <w:r w:rsidR="00731F1F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MINUT - START</w:t>
      </w:r>
    </w:p>
    <w:p w14:paraId="49508354" w14:textId="77777777" w:rsidR="00BB442F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14:paraId="30CB13B8" w14:textId="77777777" w:rsidR="00FD2A0F" w:rsidRPr="004F0346" w:rsidRDefault="00FD2A0F" w:rsidP="004F034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14:paraId="79C04A63" w14:textId="77777777"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0F2C248" w14:textId="77777777"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C1429FB" w14:textId="77777777"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C9B7C9F" w14:textId="77777777" w:rsidR="00FD2A0F" w:rsidRPr="004E76AB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Przebieg konkurencji:</w:t>
      </w:r>
    </w:p>
    <w:p w14:paraId="44088B98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Tylko i wyłącznie na wezwanie sędziego zawodnicy mogą zajmować wskazane stanowiska strzeleckie.</w:t>
      </w:r>
    </w:p>
    <w:p w14:paraId="16E02A07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30B8FFEC" w14:textId="77777777" w:rsidR="00FD2A0F" w:rsidRDefault="00D31F0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przygotowawczy:</w:t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zależny od wyposażenia strzelca</w:t>
      </w:r>
    </w:p>
    <w:p w14:paraId="443ECF1C" w14:textId="6887936D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próbne: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 xml:space="preserve">dowolna ilość do </w:t>
      </w:r>
      <w:r w:rsidR="00731F1F">
        <w:rPr>
          <w:rFonts w:asciiTheme="majorHAnsi" w:hAnsiTheme="majorHAnsi" w:cstheme="majorHAnsi"/>
        </w:rPr>
        <w:t>wskazanej tarczy próbnej</w:t>
      </w:r>
    </w:p>
    <w:p w14:paraId="389C3EDD" w14:textId="0462038B" w:rsidR="002836C3" w:rsidRDefault="00FD2A0F" w:rsidP="004F034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oceniane</w:t>
      </w:r>
      <w:r w:rsidR="006E0316">
        <w:rPr>
          <w:rFonts w:asciiTheme="majorHAnsi" w:hAnsiTheme="majorHAnsi" w:cstheme="majorHAnsi"/>
        </w:rPr>
        <w:t>:</w:t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731F1F">
        <w:rPr>
          <w:rFonts w:asciiTheme="majorHAnsi" w:hAnsiTheme="majorHAnsi" w:cstheme="majorHAnsi"/>
        </w:rPr>
        <w:t>1</w:t>
      </w:r>
      <w:r w:rsidR="004F0346">
        <w:rPr>
          <w:rFonts w:asciiTheme="majorHAnsi" w:hAnsiTheme="majorHAnsi" w:cstheme="majorHAnsi"/>
        </w:rPr>
        <w:t xml:space="preserve">0 strzałów, po </w:t>
      </w:r>
      <w:r w:rsidR="00731F1F">
        <w:rPr>
          <w:rFonts w:asciiTheme="majorHAnsi" w:hAnsiTheme="majorHAnsi" w:cstheme="majorHAnsi"/>
        </w:rPr>
        <w:t>5</w:t>
      </w:r>
      <w:r w:rsidR="004F0346">
        <w:rPr>
          <w:rFonts w:asciiTheme="majorHAnsi" w:hAnsiTheme="majorHAnsi" w:cstheme="majorHAnsi"/>
        </w:rPr>
        <w:t xml:space="preserve"> do każdej tarczy</w:t>
      </w:r>
    </w:p>
    <w:p w14:paraId="5D246805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58B76972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i amunicję można wyciągnąć z pojemników / kaset na stanowisku strzeleckim na polecenie prowad</w:t>
      </w:r>
      <w:r w:rsidR="00515DDC">
        <w:rPr>
          <w:rFonts w:asciiTheme="majorHAnsi" w:hAnsiTheme="majorHAnsi" w:cstheme="majorHAnsi"/>
        </w:rPr>
        <w:t xml:space="preserve">zącego strzelanie – Sędziego na stanowisku </w:t>
      </w:r>
      <w:r>
        <w:rPr>
          <w:rFonts w:asciiTheme="majorHAnsi" w:hAnsiTheme="majorHAnsi" w:cstheme="majorHAnsi"/>
        </w:rPr>
        <w:t>– na komendę CZAS</w:t>
      </w:r>
      <w:r w:rsidR="002836C3">
        <w:rPr>
          <w:rFonts w:asciiTheme="majorHAnsi" w:hAnsiTheme="majorHAnsi" w:cstheme="majorHAnsi"/>
        </w:rPr>
        <w:t xml:space="preserve"> PRZYGOTOWAWCZY</w:t>
      </w:r>
      <w:r>
        <w:rPr>
          <w:rFonts w:asciiTheme="majorHAnsi" w:hAnsiTheme="majorHAnsi" w:cstheme="majorHAnsi"/>
        </w:rPr>
        <w:t xml:space="preserve">. </w:t>
      </w:r>
    </w:p>
    <w:p w14:paraId="0F552E42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DC4669" w14:textId="77777777" w:rsidR="002921F1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komendę START</w:t>
      </w:r>
      <w:r w:rsidR="002921F1">
        <w:rPr>
          <w:rFonts w:asciiTheme="majorHAnsi" w:hAnsiTheme="majorHAnsi" w:cstheme="majorHAnsi"/>
        </w:rPr>
        <w:t xml:space="preserve"> należy załadować magazynek</w:t>
      </w:r>
      <w:r w:rsidR="00994028">
        <w:rPr>
          <w:rFonts w:asciiTheme="majorHAnsi" w:hAnsiTheme="majorHAnsi" w:cstheme="majorHAnsi"/>
        </w:rPr>
        <w:t xml:space="preserve"> i podpiąć do broni,</w:t>
      </w:r>
      <w:r w:rsidR="002921F1">
        <w:rPr>
          <w:rFonts w:asciiTheme="majorHAnsi" w:hAnsiTheme="majorHAnsi" w:cstheme="majorHAnsi"/>
        </w:rPr>
        <w:t xml:space="preserve"> lub </w:t>
      </w:r>
      <w:r w:rsidR="00856C02">
        <w:rPr>
          <w:rFonts w:asciiTheme="majorHAnsi" w:hAnsiTheme="majorHAnsi" w:cstheme="majorHAnsi"/>
        </w:rPr>
        <w:t>wprowadzić nabój do komory i rozpocząć strzelanie.</w:t>
      </w:r>
      <w:r w:rsidR="002921F1">
        <w:rPr>
          <w:rFonts w:asciiTheme="majorHAnsi" w:hAnsiTheme="majorHAnsi" w:cstheme="majorHAnsi"/>
        </w:rPr>
        <w:t xml:space="preserve"> </w:t>
      </w:r>
    </w:p>
    <w:p w14:paraId="0A85F8F9" w14:textId="77777777" w:rsidR="0054122D" w:rsidRPr="00856C02" w:rsidRDefault="0054122D" w:rsidP="00856C0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0AD1F3B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 zakończeniu </w:t>
      </w:r>
      <w:r w:rsidR="0054122D">
        <w:rPr>
          <w:rFonts w:asciiTheme="majorHAnsi" w:hAnsiTheme="majorHAnsi" w:cstheme="majorHAnsi"/>
        </w:rPr>
        <w:t xml:space="preserve">konkurencji, </w:t>
      </w:r>
      <w:r>
        <w:rPr>
          <w:rFonts w:asciiTheme="majorHAnsi" w:hAnsiTheme="majorHAnsi" w:cstheme="majorHAnsi"/>
        </w:rPr>
        <w:t>broń do pojemników/kaset można schować dopiero po sprawdzeniu przez sędziego.</w:t>
      </w:r>
    </w:p>
    <w:p w14:paraId="1C93EBCF" w14:textId="77777777" w:rsidR="00BB442F" w:rsidRDefault="00BB442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71CA21B6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Zgodnie z zasadami bezpieczeństwa na strzelnicach każdorazowo po usłyszeniu komendy STOP należy natychmiast przerwać strzelanie. </w:t>
      </w:r>
    </w:p>
    <w:p w14:paraId="727C4830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4EA4A0F" w14:textId="77777777" w:rsidR="00FD2A0F" w:rsidRPr="006910D4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910D4">
        <w:rPr>
          <w:rFonts w:asciiTheme="majorHAnsi" w:hAnsiTheme="majorHAnsi" w:cstheme="majorHAnsi"/>
          <w:b/>
        </w:rPr>
        <w:t>Broń i amunicja</w:t>
      </w:r>
    </w:p>
    <w:p w14:paraId="4B27D539" w14:textId="15DE1928" w:rsidR="00FD2A0F" w:rsidRDefault="00515DDC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Dowolny karabin typu repetier z zamkiem </w:t>
      </w:r>
      <w:r w:rsidR="004E6FFF">
        <w:rPr>
          <w:rFonts w:asciiTheme="majorHAnsi" w:hAnsiTheme="majorHAnsi" w:cstheme="majorHAnsi"/>
        </w:rPr>
        <w:t xml:space="preserve">dwu lub </w:t>
      </w:r>
      <w:r>
        <w:rPr>
          <w:rFonts w:asciiTheme="majorHAnsi" w:hAnsiTheme="majorHAnsi" w:cstheme="majorHAnsi"/>
        </w:rPr>
        <w:t>czterotaktowym</w:t>
      </w:r>
      <w:r w:rsidR="004E6FF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lub karabinek samopowtarzalny </w:t>
      </w:r>
      <w:r w:rsidR="00C52FD9">
        <w:rPr>
          <w:rFonts w:asciiTheme="majorHAnsi" w:hAnsiTheme="majorHAnsi" w:cstheme="majorHAnsi"/>
        </w:rPr>
        <w:t>centralnego</w:t>
      </w:r>
      <w:r>
        <w:rPr>
          <w:rFonts w:asciiTheme="majorHAnsi" w:hAnsiTheme="majorHAnsi" w:cstheme="majorHAnsi"/>
        </w:rPr>
        <w:t xml:space="preserve"> zapłonu. Dozwolone są magazynki o dowolnej pojemności z zastrzeżeniem że będą ładowane jednorazowo pięcioma nabojami. Dozwolone są celowniki optyczne o dowolnym powiększeniu oraz dwójnogi.</w:t>
      </w:r>
    </w:p>
    <w:p w14:paraId="522BD940" w14:textId="77777777"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73A5B84" w14:textId="77777777" w:rsidR="00FD2A0F" w:rsidRPr="00DB25F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25F8">
        <w:rPr>
          <w:rFonts w:asciiTheme="majorHAnsi" w:hAnsiTheme="majorHAnsi" w:cstheme="majorHAnsi"/>
          <w:b/>
        </w:rPr>
        <w:t>Ocena tarcz</w:t>
      </w:r>
    </w:p>
    <w:p w14:paraId="14D5CD0B" w14:textId="77777777" w:rsidR="002921F1" w:rsidRDefault="002921F1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 względów technicznych ocena tarcz odbywa się w biurze obliczeń zawodów po ich dostarczeniu przez sędziów pomocniczych.</w:t>
      </w:r>
    </w:p>
    <w:p w14:paraId="6927DCA9" w14:textId="77777777"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492C0B" w14:textId="77777777" w:rsidR="00FD2A0F" w:rsidRPr="00526D7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26D78">
        <w:rPr>
          <w:rFonts w:asciiTheme="majorHAnsi" w:hAnsiTheme="majorHAnsi" w:cstheme="majorHAnsi"/>
          <w:b/>
        </w:rPr>
        <w:t>Wyłonienie zwycięzcy</w:t>
      </w:r>
    </w:p>
    <w:p w14:paraId="472B6402" w14:textId="76F7380D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celu wyłonienia zwycięzcy w konkurencji sumuje się uzyskane punkty </w:t>
      </w:r>
      <w:r w:rsidR="00256B9B">
        <w:rPr>
          <w:rFonts w:asciiTheme="majorHAnsi" w:hAnsiTheme="majorHAnsi" w:cstheme="majorHAnsi"/>
        </w:rPr>
        <w:t>z wszystkich tarcz ocenianych na arkuszu, oprócz tarczy próbnej,</w:t>
      </w:r>
      <w:r>
        <w:rPr>
          <w:rFonts w:asciiTheme="majorHAnsi" w:hAnsiTheme="majorHAnsi" w:cstheme="majorHAnsi"/>
        </w:rPr>
        <w:t xml:space="preserve"> uzyskując tym samym rezultat końcowy zawodnika. Zawodnik z najwyższą ilością punktów zwycięża konkurencję.</w:t>
      </w:r>
      <w:r w:rsidR="00256B9B">
        <w:rPr>
          <w:rFonts w:asciiTheme="majorHAnsi" w:hAnsiTheme="majorHAnsi" w:cstheme="majorHAnsi"/>
        </w:rPr>
        <w:t xml:space="preserve"> Maksymalna ilość punktów to </w:t>
      </w:r>
      <w:r w:rsidR="00731F1F">
        <w:rPr>
          <w:rFonts w:asciiTheme="majorHAnsi" w:hAnsiTheme="majorHAnsi" w:cstheme="majorHAnsi"/>
        </w:rPr>
        <w:t>1</w:t>
      </w:r>
      <w:r w:rsidR="00256B9B">
        <w:rPr>
          <w:rFonts w:asciiTheme="majorHAnsi" w:hAnsiTheme="majorHAnsi" w:cstheme="majorHAnsi"/>
        </w:rPr>
        <w:t>00.</w:t>
      </w:r>
    </w:p>
    <w:p w14:paraId="66A87B8A" w14:textId="77777777" w:rsidR="00A900FB" w:rsidRDefault="00A900FB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68983CAA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przypadku, gdy wystąpią takie same rezultaty końcowe u zawodników</w:t>
      </w:r>
      <w:r w:rsidR="00256B9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wygrywa ten kto ma większ</w:t>
      </w:r>
      <w:r w:rsidR="00256B9B">
        <w:rPr>
          <w:rFonts w:asciiTheme="majorHAnsi" w:hAnsiTheme="majorHAnsi" w:cstheme="majorHAnsi"/>
        </w:rPr>
        <w:t xml:space="preserve">ą ilość dziesiątek. </w:t>
      </w:r>
      <w:r w:rsidR="00515DDC">
        <w:rPr>
          <w:rFonts w:asciiTheme="majorHAnsi" w:hAnsiTheme="majorHAnsi" w:cstheme="majorHAnsi"/>
        </w:rPr>
        <w:t xml:space="preserve">W przypadku takiej samej ilości dziesiątek, wygrywa osoba z większą ilością dziewiątek itd. </w:t>
      </w:r>
      <w:r w:rsidR="00256B9B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>wycięzcę wskazuje się na podstawie uzyskan</w:t>
      </w:r>
      <w:r w:rsidR="00256B9B">
        <w:rPr>
          <w:rFonts w:asciiTheme="majorHAnsi" w:hAnsiTheme="majorHAnsi" w:cstheme="majorHAnsi"/>
        </w:rPr>
        <w:t>ia</w:t>
      </w:r>
      <w:r>
        <w:rPr>
          <w:rFonts w:asciiTheme="majorHAnsi" w:hAnsiTheme="majorHAnsi" w:cstheme="majorHAnsi"/>
        </w:rPr>
        <w:t xml:space="preserve"> największej ilości poszczególnych punktów od największych, dla miejsc od czwartego zajmowane są miejsca </w:t>
      </w:r>
      <w:r w:rsidR="002921F1">
        <w:rPr>
          <w:rFonts w:asciiTheme="majorHAnsi" w:hAnsiTheme="majorHAnsi" w:cstheme="majorHAnsi"/>
        </w:rPr>
        <w:t>ex aequo</w:t>
      </w:r>
      <w:r>
        <w:rPr>
          <w:rFonts w:asciiTheme="majorHAnsi" w:hAnsiTheme="majorHAnsi" w:cstheme="majorHAnsi"/>
        </w:rPr>
        <w:t>.</w:t>
      </w:r>
    </w:p>
    <w:p w14:paraId="335C364D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39BFB11" w14:textId="77777777" w:rsidR="00FD2A0F" w:rsidRPr="00FF0889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F0889">
        <w:rPr>
          <w:rFonts w:asciiTheme="majorHAnsi" w:hAnsiTheme="majorHAnsi" w:cstheme="majorHAnsi"/>
          <w:b/>
        </w:rPr>
        <w:t>Bezpieczeństwo</w:t>
      </w:r>
    </w:p>
    <w:p w14:paraId="41FBA5E0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Nie przestrzeganie zasad bezpieczeństwa, przepisów PZSS</w:t>
      </w:r>
      <w:r w:rsidR="002921F1">
        <w:rPr>
          <w:rFonts w:asciiTheme="majorHAnsi" w:hAnsiTheme="majorHAnsi" w:cstheme="majorHAnsi"/>
        </w:rPr>
        <w:t>, ISSF</w:t>
      </w:r>
      <w:r w:rsidR="006E0316">
        <w:rPr>
          <w:rFonts w:asciiTheme="majorHAnsi" w:hAnsiTheme="majorHAnsi" w:cstheme="majorHAnsi"/>
        </w:rPr>
        <w:t xml:space="preserve"> lub zasad określonych w </w:t>
      </w:r>
      <w:r>
        <w:rPr>
          <w:rFonts w:asciiTheme="majorHAnsi" w:hAnsiTheme="majorHAnsi" w:cstheme="majorHAnsi"/>
        </w:rPr>
        <w:t xml:space="preserve">regulaminie zawodów spowoduje dyskwalifikację. </w:t>
      </w:r>
    </w:p>
    <w:p w14:paraId="6E174F06" w14:textId="77777777" w:rsidR="00FF0889" w:rsidRDefault="00FF0889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</w:p>
    <w:p w14:paraId="0F3F926B" w14:textId="77777777" w:rsidR="00FF0889" w:rsidRDefault="00FF0889">
      <w:pPr>
        <w:rPr>
          <w:rFonts w:asciiTheme="majorHAnsi" w:hAnsiTheme="majorHAnsi" w:cstheme="majorHAnsi"/>
        </w:rPr>
      </w:pPr>
    </w:p>
    <w:p w14:paraId="14E0C274" w14:textId="77777777" w:rsidR="002E4E06" w:rsidRDefault="002E4E06">
      <w:pPr>
        <w:rPr>
          <w:rFonts w:asciiTheme="majorHAnsi" w:hAnsiTheme="majorHAnsi" w:cstheme="majorHAnsi"/>
        </w:rPr>
      </w:pPr>
    </w:p>
    <w:sectPr w:rsidR="002E4E06" w:rsidSect="004E76AB">
      <w:footerReference w:type="default" r:id="rId7"/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60A3" w14:textId="77777777" w:rsidR="0015120A" w:rsidRDefault="0015120A" w:rsidP="003C62A0">
      <w:pPr>
        <w:spacing w:after="0" w:line="240" w:lineRule="auto"/>
      </w:pPr>
      <w:r>
        <w:separator/>
      </w:r>
    </w:p>
  </w:endnote>
  <w:endnote w:type="continuationSeparator" w:id="0">
    <w:p w14:paraId="78E0CA4E" w14:textId="77777777" w:rsidR="0015120A" w:rsidRDefault="0015120A" w:rsidP="003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E74E" w14:textId="4F0A7997" w:rsidR="00B95573" w:rsidRPr="00B95573" w:rsidRDefault="009226A3" w:rsidP="00B95573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v.1.1</w:t>
    </w:r>
    <w:r w:rsidR="00B95573" w:rsidRPr="00B95573">
      <w:rPr>
        <w:sz w:val="16"/>
        <w:szCs w:val="16"/>
      </w:rPr>
      <w:t xml:space="preserve"> </w:t>
    </w:r>
    <w:r w:rsidR="00BB442F">
      <w:rPr>
        <w:sz w:val="16"/>
        <w:szCs w:val="16"/>
      </w:rPr>
      <w:t>2022-</w:t>
    </w:r>
    <w:r w:rsidR="00C132A0">
      <w:rPr>
        <w:sz w:val="16"/>
        <w:szCs w:val="16"/>
      </w:rPr>
      <w:t>10</w:t>
    </w:r>
    <w:r w:rsidR="00256B9B">
      <w:rPr>
        <w:sz w:val="16"/>
        <w:szCs w:val="16"/>
      </w:rPr>
      <w:t>-</w:t>
    </w:r>
    <w:r w:rsidR="00C132A0">
      <w:rPr>
        <w:sz w:val="16"/>
        <w:szCs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DA62" w14:textId="77777777" w:rsidR="0015120A" w:rsidRDefault="0015120A" w:rsidP="003C62A0">
      <w:pPr>
        <w:spacing w:after="0" w:line="240" w:lineRule="auto"/>
      </w:pPr>
      <w:r>
        <w:separator/>
      </w:r>
    </w:p>
  </w:footnote>
  <w:footnote w:type="continuationSeparator" w:id="0">
    <w:p w14:paraId="62B1377B" w14:textId="77777777" w:rsidR="0015120A" w:rsidRDefault="0015120A" w:rsidP="003C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F54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5EF2"/>
    <w:multiLevelType w:val="hybridMultilevel"/>
    <w:tmpl w:val="01C68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03EF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5144"/>
    <w:multiLevelType w:val="hybridMultilevel"/>
    <w:tmpl w:val="68E22D48"/>
    <w:lvl w:ilvl="0" w:tplc="1B22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C25"/>
    <w:multiLevelType w:val="hybridMultilevel"/>
    <w:tmpl w:val="4540F55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477C1B3C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27F"/>
    <w:multiLevelType w:val="hybridMultilevel"/>
    <w:tmpl w:val="EA1A94EC"/>
    <w:lvl w:ilvl="0" w:tplc="4B64A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18D1"/>
    <w:multiLevelType w:val="hybridMultilevel"/>
    <w:tmpl w:val="9BF20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E30570"/>
    <w:multiLevelType w:val="hybridMultilevel"/>
    <w:tmpl w:val="FE1AEB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67024F1"/>
    <w:multiLevelType w:val="hybridMultilevel"/>
    <w:tmpl w:val="EA7E91BE"/>
    <w:lvl w:ilvl="0" w:tplc="ECBC8E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45E6"/>
    <w:multiLevelType w:val="hybridMultilevel"/>
    <w:tmpl w:val="24E8491E"/>
    <w:lvl w:ilvl="0" w:tplc="F84A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60114">
    <w:abstractNumId w:val="7"/>
  </w:num>
  <w:num w:numId="2" w16cid:durableId="325129065">
    <w:abstractNumId w:val="1"/>
  </w:num>
  <w:num w:numId="3" w16cid:durableId="1574001284">
    <w:abstractNumId w:val="8"/>
  </w:num>
  <w:num w:numId="4" w16cid:durableId="1671299995">
    <w:abstractNumId w:val="2"/>
  </w:num>
  <w:num w:numId="5" w16cid:durableId="6292862">
    <w:abstractNumId w:val="4"/>
  </w:num>
  <w:num w:numId="6" w16cid:durableId="2052264916">
    <w:abstractNumId w:val="3"/>
  </w:num>
  <w:num w:numId="7" w16cid:durableId="1513179864">
    <w:abstractNumId w:val="10"/>
  </w:num>
  <w:num w:numId="8" w16cid:durableId="1430270877">
    <w:abstractNumId w:val="5"/>
  </w:num>
  <w:num w:numId="9" w16cid:durableId="282347609">
    <w:abstractNumId w:val="6"/>
  </w:num>
  <w:num w:numId="10" w16cid:durableId="765342223">
    <w:abstractNumId w:val="9"/>
  </w:num>
  <w:num w:numId="11" w16cid:durableId="207049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8F9"/>
    <w:rsid w:val="00051B0A"/>
    <w:rsid w:val="0015120A"/>
    <w:rsid w:val="00201CDB"/>
    <w:rsid w:val="00256B9B"/>
    <w:rsid w:val="002836C3"/>
    <w:rsid w:val="002921F1"/>
    <w:rsid w:val="002C08FE"/>
    <w:rsid w:val="002E4E06"/>
    <w:rsid w:val="002F7616"/>
    <w:rsid w:val="00377E43"/>
    <w:rsid w:val="003A7D04"/>
    <w:rsid w:val="003C62A0"/>
    <w:rsid w:val="004858BA"/>
    <w:rsid w:val="0049328C"/>
    <w:rsid w:val="004E6FFF"/>
    <w:rsid w:val="004E76AB"/>
    <w:rsid w:val="004F0346"/>
    <w:rsid w:val="00515DDC"/>
    <w:rsid w:val="005174DA"/>
    <w:rsid w:val="00524D61"/>
    <w:rsid w:val="00526D78"/>
    <w:rsid w:val="0054122D"/>
    <w:rsid w:val="00596DE5"/>
    <w:rsid w:val="005B0AF6"/>
    <w:rsid w:val="00651FAF"/>
    <w:rsid w:val="006910D4"/>
    <w:rsid w:val="006E0316"/>
    <w:rsid w:val="007037E3"/>
    <w:rsid w:val="00707960"/>
    <w:rsid w:val="00726E25"/>
    <w:rsid w:val="00731F1F"/>
    <w:rsid w:val="008172E6"/>
    <w:rsid w:val="00855748"/>
    <w:rsid w:val="00856C02"/>
    <w:rsid w:val="00873807"/>
    <w:rsid w:val="008C5126"/>
    <w:rsid w:val="008C6887"/>
    <w:rsid w:val="009226A3"/>
    <w:rsid w:val="00951623"/>
    <w:rsid w:val="00994028"/>
    <w:rsid w:val="009A595B"/>
    <w:rsid w:val="009E5843"/>
    <w:rsid w:val="00A25F8E"/>
    <w:rsid w:val="00A528F9"/>
    <w:rsid w:val="00A900FB"/>
    <w:rsid w:val="00B06B9F"/>
    <w:rsid w:val="00B46C2B"/>
    <w:rsid w:val="00B86117"/>
    <w:rsid w:val="00B95573"/>
    <w:rsid w:val="00BA0913"/>
    <w:rsid w:val="00BA1BAC"/>
    <w:rsid w:val="00BA4E01"/>
    <w:rsid w:val="00BB442F"/>
    <w:rsid w:val="00C05014"/>
    <w:rsid w:val="00C132A0"/>
    <w:rsid w:val="00C44F08"/>
    <w:rsid w:val="00C52FD9"/>
    <w:rsid w:val="00C80D3C"/>
    <w:rsid w:val="00D31F06"/>
    <w:rsid w:val="00D7406F"/>
    <w:rsid w:val="00DA64F2"/>
    <w:rsid w:val="00DB25F8"/>
    <w:rsid w:val="00E5736C"/>
    <w:rsid w:val="00E5779B"/>
    <w:rsid w:val="00EC472B"/>
    <w:rsid w:val="00EC70B6"/>
    <w:rsid w:val="00EC77FF"/>
    <w:rsid w:val="00F23B3B"/>
    <w:rsid w:val="00F74236"/>
    <w:rsid w:val="00FD2A0F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AA2A"/>
  <w15:docId w15:val="{CC63B940-C677-4586-AAB2-0B67A1D6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Bartek .</cp:lastModifiedBy>
  <cp:revision>3</cp:revision>
  <cp:lastPrinted>2017-12-27T08:33:00Z</cp:lastPrinted>
  <dcterms:created xsi:type="dcterms:W3CDTF">2022-10-05T18:21:00Z</dcterms:created>
  <dcterms:modified xsi:type="dcterms:W3CDTF">2022-10-05T18:23:00Z</dcterms:modified>
</cp:coreProperties>
</file>